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50E49" w14:paraId="6601296C" w14:textId="77777777" w:rsidTr="00502D3E">
        <w:tc>
          <w:tcPr>
            <w:tcW w:w="4927" w:type="dxa"/>
          </w:tcPr>
          <w:p w14:paraId="7601AEAC" w14:textId="77777777" w:rsidR="00D50E49" w:rsidRDefault="00D50E49" w:rsidP="00502D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3996E22A" w14:textId="77777777" w:rsidR="00D50E49" w:rsidRPr="00A8716B" w:rsidRDefault="00D50E49" w:rsidP="00793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1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6C6F2B77" w14:textId="77777777" w:rsidR="00D50E49" w:rsidRPr="00A8716B" w:rsidRDefault="00D50E49" w:rsidP="00793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E355A2" w14:textId="77777777" w:rsidR="00D50E49" w:rsidRPr="00A8716B" w:rsidRDefault="00D50E49" w:rsidP="00793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16B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4F592D26" w14:textId="77777777" w:rsidR="00D50E49" w:rsidRPr="00A8716B" w:rsidRDefault="00D50E49" w:rsidP="00793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16B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2B25EA0A" w14:textId="693BEE30" w:rsidR="00D50E49" w:rsidRPr="00A8716B" w:rsidRDefault="00793090" w:rsidP="00793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Скобелевского сельского поселения</w:t>
            </w:r>
          </w:p>
          <w:p w14:paraId="6890564D" w14:textId="661AED08" w:rsidR="00D50E49" w:rsidRDefault="00D50E49" w:rsidP="00793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716B">
              <w:rPr>
                <w:rFonts w:ascii="Times New Roman" w:hAnsi="Times New Roman" w:cs="Times New Roman"/>
                <w:sz w:val="28"/>
                <w:szCs w:val="28"/>
              </w:rPr>
              <w:t>Гулькевичск</w:t>
            </w:r>
            <w:r w:rsidR="00793090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A8716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 w:rsidR="0079309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14:paraId="32043EC6" w14:textId="1E0BFAAC" w:rsidR="00793090" w:rsidRDefault="00793090" w:rsidP="007930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 № _____</w:t>
            </w:r>
          </w:p>
          <w:p w14:paraId="044BAB8E" w14:textId="77777777" w:rsidR="00D50E49" w:rsidRDefault="00D50E49" w:rsidP="00502D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59EEEF9" w14:textId="77777777" w:rsidR="00D50E49" w:rsidRPr="00D50E49" w:rsidRDefault="00D50E49" w:rsidP="00D50E49">
      <w:pPr>
        <w:pStyle w:val="ConsPlusNormal"/>
        <w:tabs>
          <w:tab w:val="left" w:pos="709"/>
          <w:tab w:val="left" w:pos="783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D429F06" w14:textId="77777777" w:rsidR="00D50E49" w:rsidRDefault="00D50E49" w:rsidP="00D50E49">
      <w:pPr>
        <w:pStyle w:val="ConsPlusNormal"/>
        <w:tabs>
          <w:tab w:val="left" w:pos="709"/>
          <w:tab w:val="left" w:pos="783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50E49">
        <w:rPr>
          <w:rFonts w:ascii="Times New Roman" w:hAnsi="Times New Roman" w:cs="Times New Roman"/>
          <w:sz w:val="28"/>
          <w:szCs w:val="28"/>
        </w:rPr>
        <w:t xml:space="preserve">ОРЯДОК </w:t>
      </w:r>
    </w:p>
    <w:p w14:paraId="0FDB777C" w14:textId="0A4CE334" w:rsidR="00D50E49" w:rsidRDefault="00D50E49" w:rsidP="00D50E49">
      <w:pPr>
        <w:pStyle w:val="ConsPlusNormal"/>
        <w:tabs>
          <w:tab w:val="left" w:pos="709"/>
          <w:tab w:val="left" w:pos="783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 xml:space="preserve">принятия решения о предоставлении из бюджета </w:t>
      </w:r>
      <w:r w:rsidR="00793090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Pr="00D50E49">
        <w:rPr>
          <w:rFonts w:ascii="Times New Roman" w:hAnsi="Times New Roman" w:cs="Times New Roman"/>
          <w:sz w:val="28"/>
          <w:szCs w:val="28"/>
        </w:rPr>
        <w:t xml:space="preserve"> бюджетных инвестиций юридическим лицам, не являющимся муниципальными учреждениями </w:t>
      </w:r>
      <w:r w:rsidR="00204B01">
        <w:rPr>
          <w:rFonts w:ascii="Times New Roman" w:hAnsi="Times New Roman" w:cs="Times New Roman"/>
          <w:sz w:val="28"/>
          <w:szCs w:val="28"/>
        </w:rPr>
        <w:t>и</w:t>
      </w:r>
      <w:r w:rsidRPr="00D50E49">
        <w:rPr>
          <w:rFonts w:ascii="Times New Roman" w:hAnsi="Times New Roman" w:cs="Times New Roman"/>
          <w:sz w:val="28"/>
          <w:szCs w:val="28"/>
        </w:rPr>
        <w:t xml:space="preserve"> муниципальными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на приобретение ими объектов недвижимого имущества</w:t>
      </w:r>
    </w:p>
    <w:p w14:paraId="71837C67" w14:textId="77777777" w:rsidR="00D50E49" w:rsidRDefault="00D50E49" w:rsidP="00D50E49">
      <w:pPr>
        <w:pStyle w:val="ConsPlusNormal"/>
        <w:tabs>
          <w:tab w:val="left" w:pos="709"/>
          <w:tab w:val="left" w:pos="783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C4869A3" w14:textId="77777777" w:rsidR="00D50E49" w:rsidRPr="00D50E49" w:rsidRDefault="00D50E49" w:rsidP="00D50E49">
      <w:pPr>
        <w:pStyle w:val="ConsPlusNormal"/>
        <w:tabs>
          <w:tab w:val="left" w:pos="709"/>
          <w:tab w:val="left" w:pos="783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109738C" w14:textId="31477F11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процедуру принятия решения о предоставлении из бюджета </w:t>
      </w:r>
      <w:r w:rsidR="00793090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Pr="00D50E4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далее – местный бюджет</w:t>
      </w:r>
      <w:r w:rsidRPr="00D50E49">
        <w:rPr>
          <w:rFonts w:ascii="Times New Roman" w:hAnsi="Times New Roman" w:cs="Times New Roman"/>
          <w:sz w:val="28"/>
          <w:szCs w:val="28"/>
        </w:rPr>
        <w:t xml:space="preserve">) бюджетных инвестиций юридическим лицам, не являющимся муниципальными учреждениями </w:t>
      </w:r>
      <w:r w:rsidR="00204B01">
        <w:rPr>
          <w:rFonts w:ascii="Times New Roman" w:hAnsi="Times New Roman" w:cs="Times New Roman"/>
          <w:sz w:val="28"/>
          <w:szCs w:val="28"/>
        </w:rPr>
        <w:t>и</w:t>
      </w:r>
      <w:r w:rsidRPr="00D50E49">
        <w:rPr>
          <w:rFonts w:ascii="Times New Roman" w:hAnsi="Times New Roman" w:cs="Times New Roman"/>
          <w:sz w:val="28"/>
          <w:szCs w:val="28"/>
        </w:rPr>
        <w:t xml:space="preserve"> муниципальными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на приобретение ими объектов недвижимого имущества (далее соответственно – Порядок, решение, юридические лица).</w:t>
      </w:r>
    </w:p>
    <w:p w14:paraId="42A299D3" w14:textId="02433133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 xml:space="preserve">2. Решение принимается исходя из целей и задач, содержащихся в документах стратегического планирования </w:t>
      </w:r>
      <w:r w:rsidR="00793090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Pr="00D50E49">
        <w:rPr>
          <w:rFonts w:ascii="Times New Roman" w:hAnsi="Times New Roman" w:cs="Times New Roman"/>
          <w:sz w:val="28"/>
          <w:szCs w:val="28"/>
        </w:rPr>
        <w:t xml:space="preserve">, поручений главы </w:t>
      </w:r>
      <w:r w:rsidR="00793090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Pr="00D50E49">
        <w:rPr>
          <w:rFonts w:ascii="Times New Roman" w:hAnsi="Times New Roman" w:cs="Times New Roman"/>
          <w:sz w:val="28"/>
          <w:szCs w:val="28"/>
        </w:rPr>
        <w:t>.</w:t>
      </w:r>
    </w:p>
    <w:p w14:paraId="72F416EE" w14:textId="673E8B3C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 xml:space="preserve">3. Решение принимается в форме постановления администрации </w:t>
      </w:r>
      <w:r w:rsidR="00793090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209C27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4. Инициатором подготовки проекта решения выступает главный распорядитель средств</w:t>
      </w:r>
      <w:r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Pr="00D50E49">
        <w:rPr>
          <w:rFonts w:ascii="Times New Roman" w:hAnsi="Times New Roman" w:cs="Times New Roman"/>
          <w:sz w:val="28"/>
          <w:szCs w:val="28"/>
        </w:rPr>
        <w:t xml:space="preserve">бюджета, наделенный в установленном порядке полномочиями в соответствующей сфере ведения (далее </w:t>
      </w:r>
      <w:r>
        <w:rPr>
          <w:rFonts w:ascii="Times New Roman" w:hAnsi="Times New Roman" w:cs="Times New Roman"/>
          <w:sz w:val="28"/>
          <w:szCs w:val="28"/>
        </w:rPr>
        <w:t>−</w:t>
      </w:r>
      <w:r w:rsidRPr="00D50E49">
        <w:rPr>
          <w:rFonts w:ascii="Times New Roman" w:hAnsi="Times New Roman" w:cs="Times New Roman"/>
          <w:sz w:val="28"/>
          <w:szCs w:val="28"/>
        </w:rPr>
        <w:t xml:space="preserve"> главный распорядитель).</w:t>
      </w:r>
    </w:p>
    <w:p w14:paraId="13134908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 xml:space="preserve">5. В проекте </w:t>
      </w:r>
      <w:r w:rsidR="000404D1" w:rsidRPr="00D50E49">
        <w:rPr>
          <w:rFonts w:ascii="Times New Roman" w:hAnsi="Times New Roman" w:cs="Times New Roman"/>
          <w:sz w:val="28"/>
          <w:szCs w:val="28"/>
        </w:rPr>
        <w:t>решения,</w:t>
      </w:r>
      <w:r w:rsidRPr="00D50E49">
        <w:rPr>
          <w:rFonts w:ascii="Times New Roman" w:hAnsi="Times New Roman" w:cs="Times New Roman"/>
          <w:sz w:val="28"/>
          <w:szCs w:val="28"/>
        </w:rPr>
        <w:t xml:space="preserve"> в том числе определяются:</w:t>
      </w:r>
    </w:p>
    <w:p w14:paraId="65E5689C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а) наименование главного распорядителя</w:t>
      </w:r>
      <w:r w:rsidR="00204B01">
        <w:rPr>
          <w:rFonts w:ascii="Times New Roman" w:hAnsi="Times New Roman" w:cs="Times New Roman"/>
          <w:sz w:val="28"/>
          <w:szCs w:val="28"/>
        </w:rPr>
        <w:t xml:space="preserve"> средств местного бюджета</w:t>
      </w:r>
      <w:r w:rsidRPr="00D50E49">
        <w:rPr>
          <w:rFonts w:ascii="Times New Roman" w:hAnsi="Times New Roman" w:cs="Times New Roman"/>
          <w:sz w:val="28"/>
          <w:szCs w:val="28"/>
        </w:rPr>
        <w:t xml:space="preserve">, до которого как получателя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Pr="00D50E49">
        <w:rPr>
          <w:rFonts w:ascii="Times New Roman" w:hAnsi="Times New Roman" w:cs="Times New Roman"/>
          <w:sz w:val="28"/>
          <w:szCs w:val="28"/>
        </w:rPr>
        <w:t>доводятся в установленном бюджетным законодательством Российской Федерации порядке лимиты бюджетных обязательств на предоставление бюджетных инвестиций юридическим лицам;</w:t>
      </w:r>
    </w:p>
    <w:p w14:paraId="2CEB050F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б) наименование юридического лица;</w:t>
      </w:r>
    </w:p>
    <w:p w14:paraId="4F2DE8DD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lastRenderedPageBreak/>
        <w:t>в) цель предоставления бюджетных инвестиций с указанием наименования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либо муниципальной программы в случае, если бюджетные инвестиции предоставляются в целях реализации соответствующих проектов, программ;</w:t>
      </w:r>
    </w:p>
    <w:p w14:paraId="2F4B4D03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г) результаты предоставления бюджетных инвестиций, которые должны быть конкретными, измеримыми и должны соответствовать результатам проекта или программы, указанных в подпункте «в» настоящего пункта (в случае, если бюджетные инвестиции предоставляются в целях реализации такого проекта, программы), и показатели, необходимые для их достижения, включая показатели в части материальных и нематериальных объектов и (или) услуг, планируемых к получению при достижении результатов соответствующего проекта (при возможности установления таких показателей);</w:t>
      </w:r>
    </w:p>
    <w:p w14:paraId="76D6470D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д) иные показатели, достижение которых должно быть обеспечено юридическим лицом (при необходимости);</w:t>
      </w:r>
    </w:p>
    <w:p w14:paraId="1570AB32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е) общий размер средств на достижение каждого результата предоставления бюджетных инвестиций и его распределение по годам;</w:t>
      </w:r>
    </w:p>
    <w:p w14:paraId="1E645F2E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ж) предельный размер бюджетных инвестиций, предоставляемых в целях достижения каждого результата предоставления бюджетных инвестиций, и его распределение по годам;</w:t>
      </w:r>
    </w:p>
    <w:p w14:paraId="0BA41C2A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з) в случае предоставления бюджетных инвестиций для последующего предоставления вкладов в уставные (складочные) капиталы других организаций, вкладов в имущество других организаций, не увеличивающих их уставные (складочные) капиталы, в отношении каждой такой организации - ее наименование и общий объем указанных вкладов с их распределением по годам либо порядок и (или) критерии отбора этих организаций, если определение указанных организаций осуществляется по результатам такого отбора.</w:t>
      </w:r>
    </w:p>
    <w:p w14:paraId="31D9306E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6. Юридическое лицо на дату не ранее чем 1-е число месяца, предшествующего месяцу внесения проекта решения на рассмотрение, должно соответствовать следующим требованиям:</w:t>
      </w:r>
    </w:p>
    <w:p w14:paraId="7423B623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а) у юридического лица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190F562D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 xml:space="preserve">б) у юридического лица отсутствуют просроченная задолженность по возврату в </w:t>
      </w:r>
      <w:r>
        <w:rPr>
          <w:rFonts w:ascii="Times New Roman" w:hAnsi="Times New Roman" w:cs="Times New Roman"/>
          <w:sz w:val="28"/>
          <w:szCs w:val="28"/>
        </w:rPr>
        <w:t>местный бюджет</w:t>
      </w:r>
      <w:r w:rsidRPr="00D50E49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нормативными правовыми актами, и иная просроченная задолженность перед </w:t>
      </w:r>
      <w:r>
        <w:rPr>
          <w:rFonts w:ascii="Times New Roman" w:hAnsi="Times New Roman" w:cs="Times New Roman"/>
          <w:sz w:val="28"/>
          <w:szCs w:val="28"/>
        </w:rPr>
        <w:t>местным бюджетом</w:t>
      </w:r>
      <w:r w:rsidRPr="00D50E49">
        <w:rPr>
          <w:rFonts w:ascii="Times New Roman" w:hAnsi="Times New Roman" w:cs="Times New Roman"/>
          <w:sz w:val="28"/>
          <w:szCs w:val="28"/>
        </w:rPr>
        <w:t>;</w:t>
      </w:r>
    </w:p>
    <w:p w14:paraId="7C69C0C1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 xml:space="preserve">в) юридическое лицо не находится в процессе реорганизации, ликвидации, в отношении его не введена процедура банкротства, деятельность юридического лица не приостановлена в порядке, предусмотренном </w:t>
      </w:r>
      <w:r w:rsidRPr="00D50E49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Федерации;</w:t>
      </w:r>
    </w:p>
    <w:p w14:paraId="0014A61A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г) юридическое лицо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3334DBD5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 xml:space="preserve">д) юридическому лицу не предоставляются средства из </w:t>
      </w:r>
      <w:r>
        <w:rPr>
          <w:rFonts w:ascii="Times New Roman" w:hAnsi="Times New Roman" w:cs="Times New Roman"/>
          <w:sz w:val="28"/>
          <w:szCs w:val="28"/>
        </w:rPr>
        <w:t>местного бюджета</w:t>
      </w:r>
      <w:r w:rsidRPr="00D50E49">
        <w:rPr>
          <w:rFonts w:ascii="Times New Roman" w:hAnsi="Times New Roman" w:cs="Times New Roman"/>
          <w:sz w:val="28"/>
          <w:szCs w:val="28"/>
        </w:rPr>
        <w:t xml:space="preserve"> на основании иных нормативных правовых актов на цели, указанные в проекте решения в соответствии с подпунктом «в» пункта 5 Порядка.</w:t>
      </w:r>
    </w:p>
    <w:p w14:paraId="0DE2508D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 xml:space="preserve">7. Главный распорядитель </w:t>
      </w:r>
      <w:r w:rsidR="00204B01">
        <w:rPr>
          <w:rFonts w:ascii="Times New Roman" w:hAnsi="Times New Roman" w:cs="Times New Roman"/>
          <w:sz w:val="28"/>
          <w:szCs w:val="28"/>
        </w:rPr>
        <w:t>средств местного бюджета</w:t>
      </w:r>
      <w:r w:rsidR="00204B01" w:rsidRPr="00D50E49">
        <w:rPr>
          <w:rFonts w:ascii="Times New Roman" w:hAnsi="Times New Roman" w:cs="Times New Roman"/>
          <w:sz w:val="28"/>
          <w:szCs w:val="28"/>
        </w:rPr>
        <w:t xml:space="preserve"> </w:t>
      </w:r>
      <w:r w:rsidRPr="00D50E49">
        <w:rPr>
          <w:rFonts w:ascii="Times New Roman" w:hAnsi="Times New Roman" w:cs="Times New Roman"/>
          <w:sz w:val="28"/>
          <w:szCs w:val="28"/>
        </w:rPr>
        <w:t>обеспечивает получение от юридического лица следующих документов, подтверждающих соответствие его требованиям, указанным в пункте 6 Порядка:</w:t>
      </w:r>
    </w:p>
    <w:p w14:paraId="3E38EDFD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а) справка налогового органа об исполнении юридическим лицом обязанности по уплате налогов, сборов, страховых взносов, пеней, штрафов, процентов (в случае непредставления указанной справки главный распорядитель запрашивает ее самостоятельно);</w:t>
      </w:r>
    </w:p>
    <w:p w14:paraId="290EE8AA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б) выписка из Единого государственного реестра юридических лиц, содержащая сведения о юридическом лице (в случае непредставления указанной выписки главный распорядитель запрашивает ее самостоятельно);</w:t>
      </w:r>
    </w:p>
    <w:p w14:paraId="3C008EDC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в) справка, подписанная руководителем или иным уполномоченным лицом юридического лица, подтверждающая соответствие юридического лица требованиям, установленным подпунктом «б» пункта 6 Порядка;</w:t>
      </w:r>
    </w:p>
    <w:p w14:paraId="7C75643C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г) копия годовой бухгалтерской (финансовой) отчетности юридического лица, состоящая из бухгалтерского баланса, отчета о финансовых результатах, за последние 2 года.</w:t>
      </w:r>
    </w:p>
    <w:p w14:paraId="3E935B97" w14:textId="7B4FAA88" w:rsid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0FB">
        <w:rPr>
          <w:rFonts w:ascii="Times New Roman" w:hAnsi="Times New Roman" w:cs="Times New Roman"/>
          <w:sz w:val="28"/>
          <w:szCs w:val="28"/>
        </w:rPr>
        <w:t xml:space="preserve">8. Проект решения подлежит согласованию с </w:t>
      </w:r>
      <w:r w:rsidR="00204B01" w:rsidRPr="00B170FB">
        <w:rPr>
          <w:rFonts w:ascii="Times New Roman" w:hAnsi="Times New Roman" w:cs="Times New Roman"/>
          <w:sz w:val="28"/>
          <w:szCs w:val="28"/>
        </w:rPr>
        <w:t>администраци</w:t>
      </w:r>
      <w:r w:rsidR="00B170FB" w:rsidRPr="00B170FB">
        <w:rPr>
          <w:rFonts w:ascii="Times New Roman" w:hAnsi="Times New Roman" w:cs="Times New Roman"/>
          <w:sz w:val="28"/>
          <w:szCs w:val="28"/>
        </w:rPr>
        <w:t>ей</w:t>
      </w:r>
      <w:r w:rsidR="00204B01" w:rsidRPr="00B170FB">
        <w:rPr>
          <w:rFonts w:ascii="Times New Roman" w:hAnsi="Times New Roman" w:cs="Times New Roman"/>
          <w:sz w:val="28"/>
          <w:szCs w:val="28"/>
        </w:rPr>
        <w:t xml:space="preserve"> </w:t>
      </w:r>
      <w:r w:rsidR="00793090" w:rsidRPr="00B170FB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204B01" w:rsidRPr="00B170FB">
        <w:rPr>
          <w:rFonts w:ascii="Times New Roman" w:hAnsi="Times New Roman" w:cs="Times New Roman"/>
          <w:sz w:val="28"/>
          <w:szCs w:val="28"/>
        </w:rPr>
        <w:t xml:space="preserve"> (далее – финансовое управление).</w:t>
      </w:r>
    </w:p>
    <w:p w14:paraId="362D8B32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 xml:space="preserve">9. Проект решения направляется главным распорядителем </w:t>
      </w:r>
      <w:r w:rsidR="00941BF9" w:rsidRPr="00D50E49">
        <w:rPr>
          <w:rFonts w:ascii="Times New Roman" w:hAnsi="Times New Roman" w:cs="Times New Roman"/>
          <w:sz w:val="28"/>
          <w:szCs w:val="28"/>
        </w:rPr>
        <w:t>средств</w:t>
      </w:r>
      <w:r w:rsidR="00941BF9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941BF9" w:rsidRPr="00D50E49">
        <w:rPr>
          <w:rFonts w:ascii="Times New Roman" w:hAnsi="Times New Roman" w:cs="Times New Roman"/>
          <w:sz w:val="28"/>
          <w:szCs w:val="28"/>
        </w:rPr>
        <w:t>бюджета</w:t>
      </w:r>
      <w:r w:rsidR="00941BF9">
        <w:rPr>
          <w:rFonts w:ascii="Times New Roman" w:hAnsi="Times New Roman" w:cs="Times New Roman"/>
          <w:sz w:val="28"/>
          <w:szCs w:val="28"/>
        </w:rPr>
        <w:t>,</w:t>
      </w:r>
      <w:r w:rsidR="00941BF9" w:rsidRPr="00D50E49">
        <w:rPr>
          <w:rFonts w:ascii="Times New Roman" w:hAnsi="Times New Roman" w:cs="Times New Roman"/>
          <w:sz w:val="28"/>
          <w:szCs w:val="28"/>
        </w:rPr>
        <w:t xml:space="preserve"> </w:t>
      </w:r>
      <w:r w:rsidRPr="00D50E49">
        <w:rPr>
          <w:rFonts w:ascii="Times New Roman" w:hAnsi="Times New Roman" w:cs="Times New Roman"/>
          <w:sz w:val="28"/>
          <w:szCs w:val="28"/>
        </w:rPr>
        <w:t>на согласование одновременно с пояснительной запиской, финансово-экономическим обоснованием и следующими документами:</w:t>
      </w:r>
    </w:p>
    <w:p w14:paraId="0C41C0C1" w14:textId="5C99AFC5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 xml:space="preserve">а) документ, содержащий сведения о наличии в муниципальной собственности </w:t>
      </w:r>
      <w:r w:rsidR="00793090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Pr="00D50E49">
        <w:rPr>
          <w:rFonts w:ascii="Times New Roman" w:hAnsi="Times New Roman" w:cs="Times New Roman"/>
          <w:sz w:val="28"/>
          <w:szCs w:val="28"/>
        </w:rPr>
        <w:t xml:space="preserve"> акций (долей) в уставном (складочном)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или иным уполномоченным лицом письмо);</w:t>
      </w:r>
    </w:p>
    <w:p w14:paraId="518C5972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 xml:space="preserve">б) информация о согласовании проекта решения с ответственным исполнителем муниципальной программы (в случае, если бюджетные инвестиции предоставляются в целях реализации такой программы и главный </w:t>
      </w:r>
      <w:r w:rsidRPr="00D50E49">
        <w:rPr>
          <w:rFonts w:ascii="Times New Roman" w:hAnsi="Times New Roman" w:cs="Times New Roman"/>
          <w:sz w:val="28"/>
          <w:szCs w:val="28"/>
        </w:rPr>
        <w:lastRenderedPageBreak/>
        <w:t>распорядитель средств не является одновременно ее ответственным исполнителем).</w:t>
      </w:r>
    </w:p>
    <w:p w14:paraId="10504023" w14:textId="2736CA61" w:rsidR="00204B01" w:rsidRDefault="00D50E49" w:rsidP="00204B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 xml:space="preserve">10. </w:t>
      </w:r>
      <w:r w:rsidR="00B170FB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170FB" w:rsidRPr="00B170FB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B170FB" w:rsidRPr="00B170FB">
        <w:rPr>
          <w:rFonts w:ascii="Times New Roman" w:hAnsi="Times New Roman" w:cs="Times New Roman"/>
          <w:sz w:val="28"/>
          <w:szCs w:val="28"/>
        </w:rPr>
        <w:t xml:space="preserve"> </w:t>
      </w:r>
      <w:r w:rsidR="00204B01">
        <w:rPr>
          <w:rFonts w:ascii="Times New Roman" w:hAnsi="Times New Roman" w:cs="Times New Roman"/>
          <w:sz w:val="28"/>
          <w:szCs w:val="28"/>
        </w:rPr>
        <w:t xml:space="preserve">рассматривает проект решения в течение 10 календарных дней, со дня, следующего за </w:t>
      </w:r>
      <w:r w:rsidR="00A258CA">
        <w:rPr>
          <w:rFonts w:ascii="Times New Roman" w:hAnsi="Times New Roman" w:cs="Times New Roman"/>
          <w:sz w:val="28"/>
          <w:szCs w:val="28"/>
        </w:rPr>
        <w:t xml:space="preserve">днем </w:t>
      </w:r>
      <w:r w:rsidR="00204B01">
        <w:rPr>
          <w:rFonts w:ascii="Times New Roman" w:hAnsi="Times New Roman" w:cs="Times New Roman"/>
          <w:sz w:val="28"/>
          <w:szCs w:val="28"/>
        </w:rPr>
        <w:t>его поступления.</w:t>
      </w:r>
    </w:p>
    <w:p w14:paraId="71B92A65" w14:textId="5C64EEB5" w:rsidR="00D50E49" w:rsidRPr="00D50E49" w:rsidRDefault="00204B01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941BF9">
        <w:rPr>
          <w:rFonts w:ascii="Times New Roman" w:hAnsi="Times New Roman" w:cs="Times New Roman"/>
          <w:sz w:val="28"/>
          <w:szCs w:val="28"/>
        </w:rPr>
        <w:t>Проект решения,</w:t>
      </w:r>
      <w:r>
        <w:rPr>
          <w:rFonts w:ascii="Times New Roman" w:hAnsi="Times New Roman" w:cs="Times New Roman"/>
          <w:sz w:val="28"/>
          <w:szCs w:val="28"/>
        </w:rPr>
        <w:t xml:space="preserve"> согласованный</w:t>
      </w:r>
      <w:r w:rsidR="00B170FB">
        <w:rPr>
          <w:rFonts w:ascii="Times New Roman" w:hAnsi="Times New Roman" w:cs="Times New Roman"/>
          <w:sz w:val="28"/>
          <w:szCs w:val="28"/>
        </w:rPr>
        <w:t xml:space="preserve"> а</w:t>
      </w:r>
      <w:r w:rsidR="00B170FB" w:rsidRPr="00B170FB">
        <w:rPr>
          <w:rFonts w:ascii="Times New Roman" w:hAnsi="Times New Roman" w:cs="Times New Roman"/>
          <w:sz w:val="28"/>
          <w:szCs w:val="28"/>
        </w:rPr>
        <w:t>дминистраци</w:t>
      </w:r>
      <w:r w:rsidR="00B170FB">
        <w:rPr>
          <w:rFonts w:ascii="Times New Roman" w:hAnsi="Times New Roman" w:cs="Times New Roman"/>
          <w:sz w:val="28"/>
          <w:szCs w:val="28"/>
        </w:rPr>
        <w:t>ей</w:t>
      </w:r>
      <w:r w:rsidR="00B170FB" w:rsidRPr="00B170FB">
        <w:rPr>
          <w:rFonts w:ascii="Times New Roman" w:hAnsi="Times New Roman" w:cs="Times New Roman"/>
          <w:sz w:val="28"/>
          <w:szCs w:val="28"/>
        </w:rPr>
        <w:t xml:space="preserve"> Скобелевского сельского 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941BF9">
        <w:rPr>
          <w:rFonts w:ascii="Times New Roman" w:hAnsi="Times New Roman" w:cs="Times New Roman"/>
          <w:sz w:val="28"/>
          <w:szCs w:val="28"/>
        </w:rPr>
        <w:t xml:space="preserve"> </w:t>
      </w:r>
      <w:r w:rsidR="00D50E49" w:rsidRPr="00D50E49">
        <w:rPr>
          <w:rFonts w:ascii="Times New Roman" w:hAnsi="Times New Roman" w:cs="Times New Roman"/>
          <w:sz w:val="28"/>
          <w:szCs w:val="28"/>
        </w:rPr>
        <w:t xml:space="preserve">направляется на рассмотрение и подписание главе </w:t>
      </w:r>
      <w:bookmarkStart w:id="0" w:name="_Hlk76630418"/>
      <w:r w:rsidR="00793090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</w:t>
      </w:r>
      <w:bookmarkEnd w:id="0"/>
      <w:r w:rsidR="00D50E49" w:rsidRPr="00D50E49">
        <w:rPr>
          <w:rFonts w:ascii="Times New Roman" w:hAnsi="Times New Roman" w:cs="Times New Roman"/>
          <w:sz w:val="28"/>
          <w:szCs w:val="28"/>
        </w:rPr>
        <w:t xml:space="preserve"> или уполномоченному им лицу, в срок не позднее 1 декабря текущего финансового года в случае, если бюджетные ассигнования на предоставление бюджетных инвестиций предусматриваются проектом решения</w:t>
      </w:r>
      <w:r w:rsidR="00076AA9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793090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076AA9">
        <w:rPr>
          <w:rFonts w:ascii="Times New Roman" w:hAnsi="Times New Roman" w:cs="Times New Roman"/>
          <w:sz w:val="28"/>
          <w:szCs w:val="28"/>
        </w:rPr>
        <w:t xml:space="preserve"> о местном бюджете </w:t>
      </w:r>
      <w:r w:rsidR="00D50E49" w:rsidRPr="00D50E49">
        <w:rPr>
          <w:rFonts w:ascii="Times New Roman" w:hAnsi="Times New Roman" w:cs="Times New Roman"/>
          <w:sz w:val="28"/>
          <w:szCs w:val="28"/>
        </w:rPr>
        <w:t xml:space="preserve">на очередной финансовый год, а в случае если бюджетные ассигнования на предоставление бюджетных инвестиций предусматриваются проектом решения </w:t>
      </w:r>
      <w:r w:rsidR="00076AA9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793090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="00076AA9">
        <w:rPr>
          <w:rFonts w:ascii="Times New Roman" w:hAnsi="Times New Roman" w:cs="Times New Roman"/>
          <w:sz w:val="28"/>
          <w:szCs w:val="28"/>
        </w:rPr>
        <w:t xml:space="preserve"> о </w:t>
      </w:r>
      <w:r w:rsidR="00D50E49" w:rsidRPr="00D50E49"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="00A258CA">
        <w:rPr>
          <w:rFonts w:ascii="Times New Roman" w:hAnsi="Times New Roman" w:cs="Times New Roman"/>
          <w:sz w:val="28"/>
          <w:szCs w:val="28"/>
        </w:rPr>
        <w:t xml:space="preserve">в </w:t>
      </w:r>
      <w:r w:rsidRPr="00D50E49">
        <w:rPr>
          <w:rFonts w:ascii="Times New Roman" w:hAnsi="Times New Roman" w:cs="Times New Roman"/>
          <w:sz w:val="28"/>
          <w:szCs w:val="28"/>
        </w:rPr>
        <w:t>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50E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793090">
        <w:rPr>
          <w:rFonts w:ascii="Times New Roman" w:hAnsi="Times New Roman" w:cs="Times New Roman"/>
          <w:sz w:val="28"/>
          <w:szCs w:val="28"/>
        </w:rPr>
        <w:t>Скобелевского сельского поселения Гулькевичского района</w:t>
      </w:r>
      <w:r w:rsidRPr="00D50E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50E49" w:rsidRPr="00D50E49">
        <w:rPr>
          <w:rFonts w:ascii="Times New Roman" w:hAnsi="Times New Roman" w:cs="Times New Roman"/>
          <w:sz w:val="28"/>
          <w:szCs w:val="28"/>
        </w:rPr>
        <w:t xml:space="preserve"> </w:t>
      </w:r>
      <w:r w:rsidR="00076AA9">
        <w:rPr>
          <w:rFonts w:ascii="Times New Roman" w:hAnsi="Times New Roman" w:cs="Times New Roman"/>
          <w:sz w:val="28"/>
          <w:szCs w:val="28"/>
        </w:rPr>
        <w:t>местн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076AA9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50E49" w:rsidRPr="00D50E49">
        <w:rPr>
          <w:rFonts w:ascii="Times New Roman" w:hAnsi="Times New Roman" w:cs="Times New Roman"/>
          <w:sz w:val="28"/>
          <w:szCs w:val="28"/>
        </w:rPr>
        <w:t xml:space="preserve"> на текущий финансовый год, не позднее 10 рабочих дней после принятия указанного решения о внесении изменений в </w:t>
      </w:r>
      <w:r w:rsidR="00076AA9">
        <w:rPr>
          <w:rFonts w:ascii="Times New Roman" w:hAnsi="Times New Roman" w:cs="Times New Roman"/>
          <w:sz w:val="28"/>
          <w:szCs w:val="28"/>
        </w:rPr>
        <w:t>местный бюджет</w:t>
      </w:r>
      <w:r w:rsidR="00D50E49" w:rsidRPr="00D50E49">
        <w:rPr>
          <w:rFonts w:ascii="Times New Roman" w:hAnsi="Times New Roman" w:cs="Times New Roman"/>
          <w:sz w:val="28"/>
          <w:szCs w:val="28"/>
        </w:rPr>
        <w:t xml:space="preserve"> на текущий финансовый год.</w:t>
      </w:r>
    </w:p>
    <w:p w14:paraId="679C60EC" w14:textId="77777777" w:rsidR="00D50E49" w:rsidRPr="00D50E49" w:rsidRDefault="00D50E49" w:rsidP="00076AA9">
      <w:pPr>
        <w:pStyle w:val="ConsPlusNormal"/>
        <w:tabs>
          <w:tab w:val="left" w:pos="709"/>
          <w:tab w:val="left" w:pos="78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49">
        <w:rPr>
          <w:rFonts w:ascii="Times New Roman" w:hAnsi="Times New Roman" w:cs="Times New Roman"/>
          <w:sz w:val="28"/>
          <w:szCs w:val="28"/>
        </w:rPr>
        <w:t>1</w:t>
      </w:r>
      <w:r w:rsidR="00204B01">
        <w:rPr>
          <w:rFonts w:ascii="Times New Roman" w:hAnsi="Times New Roman" w:cs="Times New Roman"/>
          <w:sz w:val="28"/>
          <w:szCs w:val="28"/>
        </w:rPr>
        <w:t>2</w:t>
      </w:r>
      <w:r w:rsidRPr="00D50E49">
        <w:rPr>
          <w:rFonts w:ascii="Times New Roman" w:hAnsi="Times New Roman" w:cs="Times New Roman"/>
          <w:sz w:val="28"/>
          <w:szCs w:val="28"/>
        </w:rPr>
        <w:t xml:space="preserve">. Внесение изменений в решение осуществляется в </w:t>
      </w:r>
      <w:r w:rsidR="00A258CA">
        <w:rPr>
          <w:rFonts w:ascii="Times New Roman" w:hAnsi="Times New Roman" w:cs="Times New Roman"/>
          <w:sz w:val="28"/>
          <w:szCs w:val="28"/>
        </w:rPr>
        <w:t>соответствии с настоящим П</w:t>
      </w:r>
      <w:r w:rsidRPr="00D50E49">
        <w:rPr>
          <w:rFonts w:ascii="Times New Roman" w:hAnsi="Times New Roman" w:cs="Times New Roman"/>
          <w:sz w:val="28"/>
          <w:szCs w:val="28"/>
        </w:rPr>
        <w:t>орядк</w:t>
      </w:r>
      <w:r w:rsidR="00A258CA">
        <w:rPr>
          <w:rFonts w:ascii="Times New Roman" w:hAnsi="Times New Roman" w:cs="Times New Roman"/>
          <w:sz w:val="28"/>
          <w:szCs w:val="28"/>
        </w:rPr>
        <w:t>ом.</w:t>
      </w:r>
    </w:p>
    <w:p w14:paraId="753F1DDD" w14:textId="77777777" w:rsidR="00076AA9" w:rsidRDefault="00076AA9" w:rsidP="00D50E49">
      <w:pPr>
        <w:pStyle w:val="ConsPlusNormal"/>
        <w:tabs>
          <w:tab w:val="left" w:pos="709"/>
          <w:tab w:val="left" w:pos="783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169A937" w14:textId="77777777" w:rsidR="00204B01" w:rsidRDefault="00204B01" w:rsidP="00D50E49">
      <w:pPr>
        <w:pStyle w:val="ConsPlusNormal"/>
        <w:tabs>
          <w:tab w:val="left" w:pos="709"/>
          <w:tab w:val="left" w:pos="783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962C9BE" w14:textId="77777777" w:rsidR="00B170FB" w:rsidRDefault="00B170FB" w:rsidP="00D50E49">
      <w:pPr>
        <w:pStyle w:val="ConsPlusNormal"/>
        <w:tabs>
          <w:tab w:val="left" w:pos="709"/>
          <w:tab w:val="left" w:pos="78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администрации</w:t>
      </w:r>
    </w:p>
    <w:p w14:paraId="67F22143" w14:textId="77777777" w:rsidR="00B170FB" w:rsidRDefault="00B170FB" w:rsidP="00D50E49">
      <w:pPr>
        <w:pStyle w:val="ConsPlusNormal"/>
        <w:tabs>
          <w:tab w:val="left" w:pos="709"/>
          <w:tab w:val="left" w:pos="783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Скобелевского сельского поселения</w:t>
      </w:r>
    </w:p>
    <w:p w14:paraId="1D8D5543" w14:textId="0906F86D" w:rsidR="00D50E49" w:rsidRPr="00A8716B" w:rsidRDefault="00B170FB" w:rsidP="00B170FB">
      <w:pPr>
        <w:pStyle w:val="ConsPlusNormal"/>
        <w:tabs>
          <w:tab w:val="left" w:pos="709"/>
          <w:tab w:val="left" w:pos="737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D50E49" w:rsidRPr="00F6244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</w:t>
      </w:r>
      <w:r w:rsidR="00D50E49" w:rsidRPr="00F6244F">
        <w:rPr>
          <w:rFonts w:ascii="Times New Roman" w:hAnsi="Times New Roman" w:cs="Times New Roman"/>
          <w:sz w:val="28"/>
          <w:szCs w:val="28"/>
        </w:rPr>
        <w:t>.В.</w:t>
      </w:r>
      <w:r w:rsidR="00D50E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Коноваленко</w:t>
      </w:r>
    </w:p>
    <w:p w14:paraId="520C9A3F" w14:textId="77777777" w:rsidR="00D87A73" w:rsidRDefault="00D87A73"/>
    <w:sectPr w:rsidR="00D87A73" w:rsidSect="00D50E49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21AB60" w14:textId="77777777" w:rsidR="00817E52" w:rsidRDefault="00817E52" w:rsidP="00D50E49">
      <w:pPr>
        <w:spacing w:after="0" w:line="240" w:lineRule="auto"/>
      </w:pPr>
      <w:r>
        <w:separator/>
      </w:r>
    </w:p>
  </w:endnote>
  <w:endnote w:type="continuationSeparator" w:id="0">
    <w:p w14:paraId="01234F0F" w14:textId="77777777" w:rsidR="00817E52" w:rsidRDefault="00817E52" w:rsidP="00D50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E4E7C" w14:textId="77777777" w:rsidR="00817E52" w:rsidRDefault="00817E52" w:rsidP="00D50E49">
      <w:pPr>
        <w:spacing w:after="0" w:line="240" w:lineRule="auto"/>
      </w:pPr>
      <w:r>
        <w:separator/>
      </w:r>
    </w:p>
  </w:footnote>
  <w:footnote w:type="continuationSeparator" w:id="0">
    <w:p w14:paraId="0C0291E6" w14:textId="77777777" w:rsidR="00817E52" w:rsidRDefault="00817E52" w:rsidP="00D50E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579353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D3B9001" w14:textId="77777777" w:rsidR="00D50E49" w:rsidRPr="00D50E49" w:rsidRDefault="00D50E4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50E4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50E4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50E4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258CA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D50E4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110536C" w14:textId="77777777" w:rsidR="00D50E49" w:rsidRPr="00D50E49" w:rsidRDefault="00D50E49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4A18"/>
    <w:rsid w:val="000404D1"/>
    <w:rsid w:val="00076AA9"/>
    <w:rsid w:val="00204B01"/>
    <w:rsid w:val="00480D07"/>
    <w:rsid w:val="0059050A"/>
    <w:rsid w:val="00793090"/>
    <w:rsid w:val="00817E52"/>
    <w:rsid w:val="00864A18"/>
    <w:rsid w:val="00941BF9"/>
    <w:rsid w:val="00A258CA"/>
    <w:rsid w:val="00B170FB"/>
    <w:rsid w:val="00C17E1D"/>
    <w:rsid w:val="00D50E49"/>
    <w:rsid w:val="00D87A73"/>
    <w:rsid w:val="00DA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E219"/>
  <w15:docId w15:val="{2E3E556D-CA51-42BD-8A74-330CDE00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0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D50E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50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0E49"/>
  </w:style>
  <w:style w:type="paragraph" w:styleId="a6">
    <w:name w:val="footer"/>
    <w:basedOn w:val="a"/>
    <w:link w:val="a7"/>
    <w:uiPriority w:val="99"/>
    <w:unhideWhenUsed/>
    <w:rsid w:val="00D50E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0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Е.А. Евдокимова</dc:creator>
  <cp:keywords/>
  <dc:description/>
  <cp:lastModifiedBy>Пользователь</cp:lastModifiedBy>
  <cp:revision>9</cp:revision>
  <cp:lastPrinted>2021-06-21T07:32:00Z</cp:lastPrinted>
  <dcterms:created xsi:type="dcterms:W3CDTF">2021-06-21T07:06:00Z</dcterms:created>
  <dcterms:modified xsi:type="dcterms:W3CDTF">2021-07-08T06:56:00Z</dcterms:modified>
</cp:coreProperties>
</file>